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</w:rPr>
        <w:t>经济学院关于</w:t>
      </w:r>
      <w:r>
        <w:rPr>
          <w:rFonts w:ascii="Times New Roman" w:hAnsi="Times New Roman" w:eastAsia="方正小标宋_GBK"/>
          <w:sz w:val="44"/>
        </w:rPr>
        <w:t>西南政法大学第36期红岩团校暨</w:t>
      </w:r>
      <w:r>
        <w:rPr>
          <w:rFonts w:hint="eastAsia" w:ascii="Times New Roman" w:hAnsi="Times New Roman" w:eastAsia="方正小标宋_GBK"/>
          <w:sz w:val="44"/>
        </w:rPr>
        <w:t>“</w:t>
      </w:r>
      <w:r>
        <w:rPr>
          <w:rFonts w:ascii="Times New Roman" w:hAnsi="Times New Roman" w:eastAsia="方正小标宋_GBK"/>
          <w:sz w:val="44"/>
        </w:rPr>
        <w:t>青马工程</w:t>
      </w:r>
      <w:r>
        <w:rPr>
          <w:rFonts w:hint="eastAsia" w:ascii="Times New Roman" w:hAnsi="Times New Roman" w:eastAsia="方正小标宋_GBK"/>
          <w:sz w:val="44"/>
        </w:rPr>
        <w:t>”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大学生骨干培训</w:t>
      </w:r>
      <w:r>
        <w:rPr>
          <w:rFonts w:hint="eastAsia" w:ascii="Times New Roman" w:hAnsi="Times New Roman" w:eastAsia="方正小标宋_GBK"/>
          <w:sz w:val="44"/>
        </w:rPr>
        <w:t>班拟推荐</w:t>
      </w:r>
      <w:r>
        <w:rPr>
          <w:rFonts w:ascii="Times New Roman" w:hAnsi="Times New Roman" w:eastAsia="方正小标宋_GBK"/>
          <w:sz w:val="44"/>
        </w:rPr>
        <w:t>学员汇总名单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</w:rPr>
      </w:pPr>
    </w:p>
    <w:tbl>
      <w:tblPr>
        <w:tblStyle w:val="4"/>
        <w:tblW w:w="14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17"/>
        <w:gridCol w:w="870"/>
        <w:gridCol w:w="1550"/>
        <w:gridCol w:w="1592"/>
        <w:gridCol w:w="866"/>
        <w:gridCol w:w="1574"/>
        <w:gridCol w:w="325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157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2"/>
                <w:szCs w:val="32"/>
              </w:rPr>
              <w:t>成绩排名</w:t>
            </w:r>
          </w:p>
        </w:tc>
        <w:tc>
          <w:tcPr>
            <w:tcW w:w="32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个人简介</w:t>
            </w:r>
          </w:p>
        </w:tc>
        <w:tc>
          <w:tcPr>
            <w:tcW w:w="3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龙昌坪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汉族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女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共青团员</w:t>
            </w:r>
          </w:p>
        </w:tc>
        <w:tc>
          <w:tcPr>
            <w:tcW w:w="15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2003.10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2022级</w:t>
            </w:r>
          </w:p>
        </w:tc>
        <w:tc>
          <w:tcPr>
            <w:tcW w:w="1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30/136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1.本人积极向上，勇于突破。大学期间积极参与各种比赛，获得很多经验。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本人吃苦耐劳。参加多个志愿者活动，工作中也愿意做别人眼里的苦差事。3.本人工作认真负责。无论是团活，还是宣讲活动，都投入大量精力，认真完成。4.本人善于进行团队合作。注重和团队成员之间的沟通和协作，能够相互配合，协调工作进度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01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87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170" w:line="4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1.受到党委学生工作部通报表扬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2.获得经济学院“学习新思想，奋进新征程”宣讲比赛一等奖3.获得经济学院青马工程培训班“优秀学员”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4.获得经济学院学生会“优秀干事”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刘星怡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汉族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女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共青团员</w:t>
            </w:r>
          </w:p>
        </w:tc>
        <w:tc>
          <w:tcPr>
            <w:tcW w:w="15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2004.02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2022级</w:t>
            </w:r>
          </w:p>
        </w:tc>
        <w:tc>
          <w:tcPr>
            <w:tcW w:w="1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5/40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在校期间勤奋努力、学习刻苦、工作用心、乐于帮助同学。担任经济学院本科2022级团总支书记一职。曾于大一获得三等综合奖学金，获得“知校爱校”知识竞赛三等奖获得西南政法大学“学习新思想 建设新重庆 强国伴我行”知识竞赛优秀奖。积极参与学院“三下乡”暑期社会实践活动，荣登重庆日报、重庆晚报，且在重庆共青团公众号上获得宣传。于大一上期从团组织推优成功，大一下期成为一名光荣的入党积极分子，同时担任同期入党积极分子小组长一职。</w:t>
            </w:r>
          </w:p>
        </w:tc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2023年6月荣获西南政法大学2022—2023学年第一学期本科生综合奖学金三等奖。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2023年6月荣获西南政法大学“学习新思想 建设新重庆 强国伴我行”知识竞赛优秀奖。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赵佳源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汉族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女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共青团员</w:t>
            </w:r>
          </w:p>
        </w:tc>
        <w:tc>
          <w:tcPr>
            <w:tcW w:w="15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2004.10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2022级</w:t>
            </w:r>
          </w:p>
        </w:tc>
        <w:tc>
          <w:tcPr>
            <w:tcW w:w="1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7/40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就读于西南政法大学经济学院法学+金融学专业，担任院学生会文宣部副部长、班级生活心理委员，办事认真细致、乐于助人。</w:t>
            </w:r>
          </w:p>
        </w:tc>
        <w:tc>
          <w:tcPr>
            <w:tcW w:w="3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本科生综合三等奖学金；2.全国大学生英语竞赛三等奖；3.重庆市知识产权海报设计大赛三等奖；4.“互联网+”大学生创新创业大赛二等奖；5.西南政法大学心理委员技能大赛三等奖；6.西南政法大学“终结结核，政在路上”科普作品主题创作大赛三等奖；7.西南政法大学2023年心理健康系列活动（征文比赛）三等奖；8.西南政法大学经济学院“学习新思想 奋进新征程”宣讲比赛二等奖；9.西南政法大学经济学院学生会优秀干事；10.“用英语讲中国故事”演讲比赛重庆市优秀奖。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张心怡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共青团员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2004.12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2022级本科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2/40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>本人于2017年入团，在2022-2023下学期参加院级红岩团校并顺利结业，大学第一学年综合成绩较前，有良好的道德品质，较好理论基础。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  <w:t xml:space="preserve">1.大一上综合奖学金一等奖 2.新生杯排球比赛一等奖 3.政法杯排舞比赛优秀教练员 4.政法杯排舞比赛自选曲目二等奖 规定曲目三等奖 5.风华杯二等奖 6.经济学院优秀干事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杨芙蓉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汉族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女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共青团员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2004.07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2022级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24/89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1.思想态度端正，热爱祖国，忠心于党，在学习和生活中严格要求自己，有正确的价值观；2.现担任班级团支书和院学生会团学部部长，积极参与、认真完成班级和学院的工作任务；3.曾参加过暑期“三下乡”社会实践活动，且在校积极做志愿者活动；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.积极参与了中华魂征文比赛，“郑商所杯”金融大赛，高顿教育财富线上管理实训项目等众多活动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1.2023年5月被经济学院红岩团校给予第三期青马工程“优秀学员”称号；2.2023年6月荣获经济学院委员会开展的“学习新思想奋进新征程”微宣讲大赛一等奖；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3.2023年6月作品《砥砺奋进新征程 走好红色青春路》荣获经济学院微宣讲大赛三等奖；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4.2023年6月被经济学院团委给予“优秀干事”称号；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MzI5MjhiZjkzZWJhMGE4ODA0YWNjMjI4ZDRlMjEifQ=="/>
  </w:docVars>
  <w:rsids>
    <w:rsidRoot w:val="007F15C3"/>
    <w:rsid w:val="00491A82"/>
    <w:rsid w:val="006C38E4"/>
    <w:rsid w:val="007F15C3"/>
    <w:rsid w:val="008841E2"/>
    <w:rsid w:val="008C1037"/>
    <w:rsid w:val="00942BE2"/>
    <w:rsid w:val="009A349A"/>
    <w:rsid w:val="00B128D5"/>
    <w:rsid w:val="00B44469"/>
    <w:rsid w:val="00BC7A57"/>
    <w:rsid w:val="00C1311E"/>
    <w:rsid w:val="00CE1BF2"/>
    <w:rsid w:val="00DA7174"/>
    <w:rsid w:val="7D1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customStyle="1" w:styleId="6">
    <w:name w:val="三线表"/>
    <w:basedOn w:val="4"/>
    <w:uiPriority w:val="99"/>
    <w:tblPr>
      <w:tblBorders>
        <w:top w:val="single" w:color="auto" w:sz="12" w:space="0"/>
        <w:bottom w:val="single" w:color="auto" w:sz="12" w:space="0"/>
      </w:tblBorders>
    </w:tblPr>
    <w:tblStylePr w:type="firstRow">
      <w:tcPr>
        <w:tcBorders>
          <w:top w:val="single" w:color="auto" w:sz="12" w:space="0"/>
          <w:left w:val="nil"/>
          <w:bottom w:val="single" w:color="auto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238</Words>
  <Characters>1359</Characters>
  <Lines>11</Lines>
  <Paragraphs>3</Paragraphs>
  <TotalTime>15</TotalTime>
  <ScaleCrop>false</ScaleCrop>
  <LinksUpToDate>false</LinksUpToDate>
  <CharactersWithSpaces>1594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2023-10-08T11:33:00Z</dcterms:created>
  <dc:creator>子寒 周</dc:creator>
  <cp:lastModifiedBy>小丸子</cp:lastModifiedBy>
  <dcterms:modified xsi:type="dcterms:W3CDTF">2023-10-08T14:34:18Z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ECA5B89BD54743839FA79E61FC394C2C_12</vt:lpwstr>
  </property>
</Properties>
</file>